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Нижньодніпровська, 12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E0D8E" w:rsidRPr="007E0D8E">
        <w:rPr>
          <w:rFonts w:ascii="Times New Roman" w:hAnsi="Times New Roman"/>
          <w:sz w:val="28"/>
          <w:szCs w:val="28"/>
          <w:lang w:val="uk-UA"/>
        </w:rPr>
        <w:t>вул. Н</w:t>
      </w:r>
      <w:r w:rsidR="007E0D8E">
        <w:rPr>
          <w:rFonts w:ascii="Times New Roman" w:hAnsi="Times New Roman"/>
          <w:sz w:val="28"/>
          <w:szCs w:val="28"/>
          <w:lang w:val="uk-UA"/>
        </w:rPr>
        <w:t>ижньодніпровська, 12</w:t>
      </w:r>
      <w:bookmarkStart w:id="0" w:name="_GoBack"/>
      <w:bookmarkEnd w:id="0"/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3E2E2B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7E0D8E" w:rsidRPr="007E0D8E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94BC-0530-4B17-9CD7-0AE5F4BD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8495</Words>
  <Characters>4843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2019-12-11T12:33:00Z</cp:lastPrinted>
  <dcterms:created xsi:type="dcterms:W3CDTF">2020-01-21T07:43:00Z</dcterms:created>
  <dcterms:modified xsi:type="dcterms:W3CDTF">2020-01-22T13:41:00Z</dcterms:modified>
</cp:coreProperties>
</file>